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outlineLvl w:val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附件1：</w:t>
      </w:r>
    </w:p>
    <w:p>
      <w:pPr>
        <w:pStyle w:val="3"/>
        <w:widowControl/>
        <w:spacing w:beforeAutospacing="0" w:after="159" w:afterLines="50" w:afterAutospacing="0" w:line="560" w:lineRule="exact"/>
        <w:ind w:right="227"/>
        <w:jc w:val="center"/>
        <w:rPr>
          <w:rFonts w:ascii="Times New Roman" w:hAnsi="Times New Roman" w:eastAsia="仿宋_GB2312"/>
          <w:sz w:val="36"/>
          <w:szCs w:val="36"/>
          <w:highlight w:val="none"/>
        </w:rPr>
      </w:pPr>
      <w:r>
        <w:rPr>
          <w:rFonts w:hint="eastAsia" w:ascii="方正小标宋简体" w:hAnsi="Times New Roman" w:eastAsia="方正小标宋简体"/>
          <w:kern w:val="2"/>
          <w:sz w:val="36"/>
          <w:szCs w:val="36"/>
          <w:highlight w:val="none"/>
        </w:rPr>
        <w:t>各二级教学科研单位辅导员队伍现有人员情况</w:t>
      </w:r>
    </w:p>
    <w:tbl>
      <w:tblPr>
        <w:tblStyle w:val="4"/>
        <w:tblW w:w="14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2652"/>
        <w:gridCol w:w="959"/>
        <w:gridCol w:w="996"/>
        <w:gridCol w:w="1120"/>
        <w:gridCol w:w="1209"/>
        <w:gridCol w:w="953"/>
        <w:gridCol w:w="1031"/>
        <w:gridCol w:w="1032"/>
        <w:gridCol w:w="1125"/>
        <w:gridCol w:w="956"/>
        <w:gridCol w:w="1069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tblHeader/>
          <w:jc w:val="center"/>
        </w:trPr>
        <w:tc>
          <w:tcPr>
            <w:tcW w:w="58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单位</w:t>
            </w:r>
          </w:p>
        </w:tc>
        <w:tc>
          <w:tcPr>
            <w:tcW w:w="95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本科生人数</w:t>
            </w:r>
          </w:p>
        </w:tc>
        <w:tc>
          <w:tcPr>
            <w:tcW w:w="99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研究生人数</w:t>
            </w:r>
          </w:p>
        </w:tc>
        <w:tc>
          <w:tcPr>
            <w:tcW w:w="232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应配备辅导员人数</w:t>
            </w:r>
          </w:p>
        </w:tc>
        <w:tc>
          <w:tcPr>
            <w:tcW w:w="414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现有辅导员人数</w:t>
            </w:r>
          </w:p>
        </w:tc>
        <w:tc>
          <w:tcPr>
            <w:tcW w:w="202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目前在聘</w:t>
            </w:r>
          </w:p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校内辅导员数</w:t>
            </w:r>
          </w:p>
        </w:tc>
        <w:tc>
          <w:tcPr>
            <w:tcW w:w="118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  <w:t>目前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辅导员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  <w:t>配备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缺额数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tblHeader/>
          <w:jc w:val="center"/>
        </w:trPr>
        <w:tc>
          <w:tcPr>
            <w:tcW w:w="58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65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5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9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本科生辅导员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研究生</w:t>
            </w:r>
          </w:p>
          <w:p>
            <w:pPr>
              <w:widowControl/>
              <w:jc w:val="center"/>
              <w:rPr>
                <w:rFonts w:hint="eastAsia" w:ascii="Times New Roman" w:hAnsi="Times New Roman" w:eastAsia="宋体"/>
                <w:b/>
                <w:bCs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  <w:lang w:eastAsia="zh-CN"/>
              </w:rPr>
              <w:t>辅导员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  <w:t>院党委副书记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  <w:t>院团委书记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本科生辅导员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研究生</w:t>
            </w:r>
          </w:p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  <w:lang w:eastAsia="zh-CN"/>
              </w:rPr>
              <w:t>辅导员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  <w:t>全职</w:t>
            </w:r>
          </w:p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辅导员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兼职</w:t>
            </w:r>
          </w:p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highlight w:val="none"/>
              </w:rPr>
              <w:t>辅导员</w:t>
            </w:r>
          </w:p>
        </w:tc>
        <w:tc>
          <w:tcPr>
            <w:tcW w:w="118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1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碧泉书院·哲学与历史文化学院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966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518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4.83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2.59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bookmarkStart w:id="0" w:name="OLE_LINK1" w:colFirst="7" w:colLast="1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2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商学院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3650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1364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18.25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6.82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-0.93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3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公共管理学院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1491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1046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7.46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5.23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4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法学院</w:t>
            </w:r>
          </w:p>
        </w:tc>
        <w:tc>
          <w:tcPr>
            <w:tcW w:w="95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1832</w:t>
            </w:r>
          </w:p>
        </w:tc>
        <w:tc>
          <w:tcPr>
            <w:tcW w:w="99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1151</w:t>
            </w:r>
          </w:p>
        </w:tc>
        <w:tc>
          <w:tcPr>
            <w:tcW w:w="11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9.16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5.76</w:t>
            </w:r>
          </w:p>
        </w:tc>
        <w:tc>
          <w:tcPr>
            <w:tcW w:w="95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5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知识产权学院</w:t>
            </w:r>
          </w:p>
        </w:tc>
        <w:tc>
          <w:tcPr>
            <w:tcW w:w="95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9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0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5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3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8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6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信用风险管理学院</w:t>
            </w:r>
          </w:p>
        </w:tc>
        <w:tc>
          <w:tcPr>
            <w:tcW w:w="95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9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0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5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3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8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7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马克思主义学院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490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456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2.45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2.28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-0.27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8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文学与新闻学院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1562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528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7.81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2.64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9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外国语学院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1430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232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7.15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1.16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10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数学与计算科学学院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1378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853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6.89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4.27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-0.18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11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物理与光电工程学院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1519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557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7.60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2.79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12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材料科学与工程学院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1651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739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8.26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3.70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13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化学学院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1618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659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8.09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3.30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-1.62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14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化工学院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1248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453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6.24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2.27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15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机械工程与力学学院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2618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755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13.09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3.78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16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自动化与电子信息学院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2141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550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10.71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2.75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17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计算机学院·网络空间安全学院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1369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326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6.85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1.63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18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土木工程学院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1060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346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5.30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1.73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19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环境与资源学院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1118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261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5.59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1.31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highlight w:val="none"/>
              </w:rPr>
              <w:t>20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Times New Roman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  <w:highlight w:val="none"/>
              </w:rPr>
              <w:t>艺术学院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751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75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3.76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0.38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  <w:bookmarkEnd w:id="0"/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highlight w:val="none"/>
              </w:rPr>
              <w:t>合计</w:t>
            </w: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27892</w:t>
            </w:r>
          </w:p>
        </w:tc>
        <w:tc>
          <w:tcPr>
            <w:tcW w:w="9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10869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139.46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54.35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76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32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31.81</w:t>
            </w:r>
          </w:p>
        </w:tc>
      </w:tr>
    </w:tbl>
    <w:p>
      <w:pPr>
        <w:widowControl/>
        <w:ind w:firstLine="48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注：</w:t>
      </w:r>
    </w:p>
    <w:p>
      <w:pPr>
        <w:widowControl/>
        <w:ind w:firstLine="48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1．应配备人数根据教育部令第43号规定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“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高等学校应当按总体上师生比不低于1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：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200的比例设置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专职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辅导员岗位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”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测算得出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。</w:t>
      </w:r>
    </w:p>
    <w:p>
      <w:pPr>
        <w:widowControl/>
        <w:ind w:firstLine="48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2．现有辅导员人数包括学院党委副书记、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院团委书记、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本科生辅导员和研究生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/>
        </w:rPr>
        <w:t>辅导员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，含合同制聘用人员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。</w:t>
      </w:r>
    </w:p>
    <w:p>
      <w:pPr>
        <w:widowControl/>
        <w:ind w:firstLine="480" w:firstLineChars="200"/>
        <w:jc w:val="left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</w:rPr>
        <w:t>3．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目前在聘校内辅导员数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/>
        </w:rPr>
        <w:t>为学校同意聘用且仍有1年及以上聘期的校内选聘辅导员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</w:rPr>
        <w:t>。</w:t>
      </w:r>
    </w:p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lYTJiMTQ5ZGI5YTYxMDg1YWQwZWUxNTc5OGExN2MifQ=="/>
  </w:docVars>
  <w:rsids>
    <w:rsidRoot w:val="00000000"/>
    <w:rsid w:val="1AB569EA"/>
    <w:rsid w:val="43301A41"/>
    <w:rsid w:val="7038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621</Words>
  <Characters>968</Characters>
  <Lines>0</Lines>
  <Paragraphs>0</Paragraphs>
  <TotalTime>0</TotalTime>
  <ScaleCrop>false</ScaleCrop>
  <LinksUpToDate>false</LinksUpToDate>
  <CharactersWithSpaces>968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2022-06-16T07:43:00Z</dcterms:created>
  <dc:creator>Administrator</dc:creator>
  <cp:lastModifiedBy>寻梦人</cp:lastModifiedBy>
  <dcterms:modified xsi:type="dcterms:W3CDTF">2023-10-17T00:01:24Z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1CB24A33CAB54C4096CB130338B78D26</vt:lpwstr>
  </property>
</Properties>
</file>