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514" w:rsidRPr="00FB17D2" w:rsidRDefault="005D0514" w:rsidP="005D0514">
      <w:pPr>
        <w:spacing w:afterLines="50" w:line="600" w:lineRule="exact"/>
        <w:jc w:val="center"/>
        <w:rPr>
          <w:color w:val="000000"/>
          <w:kern w:val="32"/>
          <w:sz w:val="32"/>
          <w:szCs w:val="32"/>
        </w:rPr>
      </w:pPr>
      <w:r w:rsidRPr="00FB17D2">
        <w:rPr>
          <w:b/>
          <w:bCs/>
          <w:kern w:val="0"/>
          <w:sz w:val="32"/>
          <w:szCs w:val="32"/>
        </w:rPr>
        <w:t>2016</w:t>
      </w:r>
      <w:r w:rsidRPr="00FB17D2">
        <w:rPr>
          <w:rFonts w:hAnsi="宋体"/>
          <w:b/>
          <w:bCs/>
          <w:kern w:val="0"/>
          <w:sz w:val="32"/>
          <w:szCs w:val="32"/>
        </w:rPr>
        <w:t>年湘潭大学公开招聘岗位、要求及计划一览表</w:t>
      </w:r>
    </w:p>
    <w:tbl>
      <w:tblPr>
        <w:tblStyle w:val="ad"/>
        <w:tblW w:w="8854" w:type="dxa"/>
        <w:jc w:val="center"/>
        <w:tblCellMar>
          <w:left w:w="57" w:type="dxa"/>
          <w:right w:w="57" w:type="dxa"/>
        </w:tblCellMar>
        <w:tblLook w:val="0000"/>
      </w:tblPr>
      <w:tblGrid>
        <w:gridCol w:w="504"/>
        <w:gridCol w:w="1554"/>
        <w:gridCol w:w="1134"/>
        <w:gridCol w:w="714"/>
        <w:gridCol w:w="2224"/>
        <w:gridCol w:w="924"/>
        <w:gridCol w:w="1800"/>
      </w:tblGrid>
      <w:tr w:rsidR="005D0514" w:rsidRPr="00FB17D2" w:rsidTr="00647D92">
        <w:trPr>
          <w:trHeight w:val="20"/>
          <w:tblHeader/>
          <w:jc w:val="center"/>
        </w:trPr>
        <w:tc>
          <w:tcPr>
            <w:tcW w:w="504" w:type="dxa"/>
            <w:vAlign w:val="center"/>
          </w:tcPr>
          <w:p w:rsidR="005D0514" w:rsidRPr="00FB17D2" w:rsidRDefault="005D0514" w:rsidP="00647D92">
            <w:pPr>
              <w:jc w:val="center"/>
              <w:rPr>
                <w:rFonts w:ascii="黑体" w:eastAsia="黑体" w:hAnsi="宋体" w:hint="eastAsia"/>
                <w:bCs/>
                <w:szCs w:val="21"/>
              </w:rPr>
            </w:pPr>
            <w:r w:rsidRPr="00FB17D2">
              <w:rPr>
                <w:rFonts w:ascii="黑体" w:eastAsia="黑体" w:hAnsi="宋体" w:hint="eastAsia"/>
                <w:bCs/>
                <w:szCs w:val="21"/>
              </w:rPr>
              <w:t>序</w:t>
            </w:r>
          </w:p>
          <w:p w:rsidR="005D0514" w:rsidRPr="00FB17D2" w:rsidRDefault="005D0514" w:rsidP="00647D92">
            <w:pPr>
              <w:jc w:val="center"/>
              <w:rPr>
                <w:rFonts w:ascii="黑体" w:eastAsia="黑体" w:hint="eastAsia"/>
                <w:bCs/>
                <w:szCs w:val="21"/>
              </w:rPr>
            </w:pPr>
            <w:r w:rsidRPr="00FB17D2">
              <w:rPr>
                <w:rFonts w:ascii="黑体" w:eastAsia="黑体" w:hAnsi="宋体" w:hint="eastAsia"/>
                <w:bCs/>
                <w:szCs w:val="21"/>
              </w:rPr>
              <w:t>号</w:t>
            </w:r>
          </w:p>
        </w:tc>
        <w:tc>
          <w:tcPr>
            <w:tcW w:w="1554" w:type="dxa"/>
            <w:vAlign w:val="center"/>
          </w:tcPr>
          <w:p w:rsidR="005D0514" w:rsidRPr="00FB17D2" w:rsidRDefault="005D0514" w:rsidP="00647D92">
            <w:pPr>
              <w:jc w:val="center"/>
              <w:rPr>
                <w:rFonts w:ascii="黑体" w:eastAsia="黑体" w:hint="eastAsia"/>
                <w:bCs/>
                <w:szCs w:val="21"/>
              </w:rPr>
            </w:pPr>
            <w:r w:rsidRPr="00FB17D2">
              <w:rPr>
                <w:rFonts w:ascii="黑体" w:eastAsia="黑体" w:hAnsi="宋体" w:hint="eastAsia"/>
                <w:bCs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 w:rsidR="005D0514" w:rsidRPr="00FB17D2" w:rsidRDefault="005D0514" w:rsidP="00647D92">
            <w:pPr>
              <w:jc w:val="center"/>
              <w:rPr>
                <w:rFonts w:ascii="黑体" w:eastAsia="黑体" w:hint="eastAsia"/>
                <w:bCs/>
                <w:szCs w:val="21"/>
              </w:rPr>
            </w:pPr>
            <w:r w:rsidRPr="00FB17D2">
              <w:rPr>
                <w:rFonts w:ascii="黑体" w:eastAsia="黑体" w:hAnsi="宋体" w:hint="eastAsia"/>
                <w:bCs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FB17D2" w:rsidRDefault="005D0514" w:rsidP="00647D92">
            <w:pPr>
              <w:jc w:val="center"/>
              <w:rPr>
                <w:rFonts w:ascii="黑体" w:eastAsia="黑体" w:hAnsi="宋体" w:hint="eastAsia"/>
                <w:bCs/>
                <w:szCs w:val="21"/>
              </w:rPr>
            </w:pPr>
            <w:r w:rsidRPr="00FB17D2">
              <w:rPr>
                <w:rFonts w:ascii="黑体" w:eastAsia="黑体" w:hAnsi="宋体" w:hint="eastAsia"/>
                <w:bCs/>
                <w:szCs w:val="21"/>
              </w:rPr>
              <w:t>招聘</w:t>
            </w:r>
          </w:p>
          <w:p w:rsidR="005D0514" w:rsidRPr="00FB17D2" w:rsidRDefault="005D0514" w:rsidP="00647D92">
            <w:pPr>
              <w:jc w:val="center"/>
              <w:rPr>
                <w:rFonts w:ascii="黑体" w:eastAsia="黑体" w:hint="eastAsia"/>
                <w:bCs/>
                <w:szCs w:val="21"/>
              </w:rPr>
            </w:pPr>
            <w:r w:rsidRPr="00FB17D2">
              <w:rPr>
                <w:rFonts w:ascii="黑体" w:eastAsia="黑体" w:hAnsi="宋体" w:hint="eastAsia"/>
                <w:bCs/>
                <w:szCs w:val="21"/>
              </w:rPr>
              <w:t>计划</w:t>
            </w:r>
          </w:p>
        </w:tc>
        <w:tc>
          <w:tcPr>
            <w:tcW w:w="2224" w:type="dxa"/>
            <w:vAlign w:val="center"/>
          </w:tcPr>
          <w:p w:rsidR="005D0514" w:rsidRPr="00FB17D2" w:rsidRDefault="005D0514" w:rsidP="00647D92">
            <w:pPr>
              <w:jc w:val="center"/>
              <w:rPr>
                <w:rFonts w:ascii="黑体" w:eastAsia="黑体" w:hint="eastAsia"/>
                <w:bCs/>
                <w:szCs w:val="21"/>
              </w:rPr>
            </w:pPr>
            <w:r w:rsidRPr="00FB17D2">
              <w:rPr>
                <w:rFonts w:ascii="黑体" w:eastAsia="黑体" w:hAnsi="宋体" w:hint="eastAsia"/>
                <w:bCs/>
                <w:szCs w:val="21"/>
              </w:rPr>
              <w:t>学科专业</w:t>
            </w:r>
          </w:p>
        </w:tc>
        <w:tc>
          <w:tcPr>
            <w:tcW w:w="924" w:type="dxa"/>
            <w:vAlign w:val="center"/>
          </w:tcPr>
          <w:p w:rsidR="005D0514" w:rsidRPr="00FB17D2" w:rsidRDefault="005D0514" w:rsidP="00647D92">
            <w:pPr>
              <w:jc w:val="center"/>
              <w:rPr>
                <w:rFonts w:ascii="黑体" w:eastAsia="黑体" w:hint="eastAsia"/>
                <w:bCs/>
                <w:szCs w:val="21"/>
              </w:rPr>
            </w:pPr>
            <w:r w:rsidRPr="00FB17D2">
              <w:rPr>
                <w:rFonts w:ascii="黑体" w:eastAsia="黑体" w:hAnsi="宋体" w:hint="eastAsia"/>
                <w:bCs/>
                <w:szCs w:val="21"/>
              </w:rPr>
              <w:t>学历</w:t>
            </w:r>
          </w:p>
        </w:tc>
        <w:tc>
          <w:tcPr>
            <w:tcW w:w="1800" w:type="dxa"/>
            <w:vAlign w:val="center"/>
          </w:tcPr>
          <w:p w:rsidR="005D0514" w:rsidRPr="00FB17D2" w:rsidRDefault="005D0514" w:rsidP="00647D92">
            <w:pPr>
              <w:jc w:val="center"/>
              <w:rPr>
                <w:rFonts w:ascii="黑体" w:eastAsia="黑体" w:hint="eastAsia"/>
                <w:bCs/>
                <w:szCs w:val="21"/>
              </w:rPr>
            </w:pPr>
            <w:r w:rsidRPr="00FB17D2">
              <w:rPr>
                <w:rFonts w:ascii="黑体" w:eastAsia="黑体" w:hAnsi="宋体" w:hint="eastAsia"/>
                <w:bCs/>
                <w:szCs w:val="21"/>
              </w:rPr>
              <w:t>备注</w:t>
            </w: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tcBorders>
              <w:top w:val="double" w:sz="4" w:space="0" w:color="auto"/>
            </w:tcBorders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1554" w:type="dxa"/>
            <w:tcBorders>
              <w:top w:val="double" w:sz="4" w:space="0" w:color="auto"/>
            </w:tcBorders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哲学系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5D0514" w:rsidRDefault="005D0514" w:rsidP="00647D92">
            <w:pPr>
              <w:spacing w:line="320" w:lineRule="exac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学科学术</w:t>
            </w:r>
          </w:p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带头人</w:t>
            </w:r>
          </w:p>
        </w:tc>
        <w:tc>
          <w:tcPr>
            <w:tcW w:w="714" w:type="dxa"/>
            <w:tcBorders>
              <w:top w:val="double" w:sz="4" w:space="0" w:color="auto"/>
            </w:tcBorders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tcBorders>
              <w:top w:val="double" w:sz="4" w:space="0" w:color="auto"/>
            </w:tcBorders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哲学</w:t>
            </w:r>
          </w:p>
        </w:tc>
        <w:tc>
          <w:tcPr>
            <w:tcW w:w="924" w:type="dxa"/>
            <w:tcBorders>
              <w:top w:val="double" w:sz="4" w:space="0" w:color="auto"/>
            </w:tcBorders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2</w:t>
            </w:r>
          </w:p>
        </w:tc>
        <w:tc>
          <w:tcPr>
            <w:tcW w:w="155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商学院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spacing w:line="320" w:lineRule="exac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学科学术</w:t>
            </w:r>
          </w:p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带头人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2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工商管理</w:t>
            </w:r>
          </w:p>
        </w:tc>
        <w:tc>
          <w:tcPr>
            <w:tcW w:w="92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3</w:t>
            </w:r>
          </w:p>
        </w:tc>
        <w:tc>
          <w:tcPr>
            <w:tcW w:w="155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商学院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spacing w:line="320" w:lineRule="exac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学科学术</w:t>
            </w:r>
          </w:p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带头人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应用经济学</w:t>
            </w:r>
          </w:p>
        </w:tc>
        <w:tc>
          <w:tcPr>
            <w:tcW w:w="92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4</w:t>
            </w:r>
          </w:p>
        </w:tc>
        <w:tc>
          <w:tcPr>
            <w:tcW w:w="155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法学院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spacing w:line="320" w:lineRule="exac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学科学术</w:t>
            </w:r>
          </w:p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带头人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法学</w:t>
            </w:r>
          </w:p>
        </w:tc>
        <w:tc>
          <w:tcPr>
            <w:tcW w:w="92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5</w:t>
            </w:r>
          </w:p>
        </w:tc>
        <w:tc>
          <w:tcPr>
            <w:tcW w:w="155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法学院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spacing w:line="320" w:lineRule="exac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学科学术</w:t>
            </w:r>
          </w:p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带头人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知识产权法学</w:t>
            </w:r>
          </w:p>
        </w:tc>
        <w:tc>
          <w:tcPr>
            <w:tcW w:w="92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6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spacing w:line="320" w:lineRule="exac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马克思主义</w:t>
            </w:r>
          </w:p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spacing w:line="320" w:lineRule="exac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学科学术</w:t>
            </w:r>
          </w:p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带头人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2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马克思主义理论</w:t>
            </w:r>
          </w:p>
        </w:tc>
        <w:tc>
          <w:tcPr>
            <w:tcW w:w="92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7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spacing w:line="320" w:lineRule="exac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马克思主义</w:t>
            </w:r>
          </w:p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spacing w:line="320" w:lineRule="exac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学科学术</w:t>
            </w:r>
          </w:p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带头人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中国史或政治学</w:t>
            </w:r>
          </w:p>
        </w:tc>
        <w:tc>
          <w:tcPr>
            <w:tcW w:w="92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8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spacing w:line="320" w:lineRule="exac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文学与新闻</w:t>
            </w:r>
          </w:p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spacing w:line="320" w:lineRule="exac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学科学术</w:t>
            </w:r>
          </w:p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带头人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新闻传播学</w:t>
            </w:r>
          </w:p>
        </w:tc>
        <w:tc>
          <w:tcPr>
            <w:tcW w:w="92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9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spacing w:line="320" w:lineRule="exac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文学与新闻</w:t>
            </w:r>
          </w:p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spacing w:line="320" w:lineRule="exac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学科学术</w:t>
            </w:r>
          </w:p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带头人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中国语言文学</w:t>
            </w:r>
          </w:p>
        </w:tc>
        <w:tc>
          <w:tcPr>
            <w:tcW w:w="92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10</w:t>
            </w:r>
          </w:p>
        </w:tc>
        <w:tc>
          <w:tcPr>
            <w:tcW w:w="155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外国语学院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spacing w:line="320" w:lineRule="exac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学科学术</w:t>
            </w:r>
          </w:p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带头人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外国语言文学</w:t>
            </w:r>
          </w:p>
        </w:tc>
        <w:tc>
          <w:tcPr>
            <w:tcW w:w="92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翻译学或语言学</w:t>
            </w: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11</w:t>
            </w:r>
          </w:p>
        </w:tc>
        <w:tc>
          <w:tcPr>
            <w:tcW w:w="155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艺术学院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spacing w:line="320" w:lineRule="exac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学科学术</w:t>
            </w:r>
          </w:p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带头人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艺术学</w:t>
            </w:r>
          </w:p>
        </w:tc>
        <w:tc>
          <w:tcPr>
            <w:tcW w:w="92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12</w:t>
            </w:r>
          </w:p>
        </w:tc>
        <w:tc>
          <w:tcPr>
            <w:tcW w:w="155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历史系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spacing w:line="320" w:lineRule="exac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学科学术</w:t>
            </w:r>
          </w:p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带头人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工商管理</w:t>
            </w:r>
          </w:p>
        </w:tc>
        <w:tc>
          <w:tcPr>
            <w:tcW w:w="92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13</w:t>
            </w:r>
          </w:p>
        </w:tc>
        <w:tc>
          <w:tcPr>
            <w:tcW w:w="155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历史系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spacing w:line="320" w:lineRule="exac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学科学术</w:t>
            </w:r>
          </w:p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带头人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政治学</w:t>
            </w:r>
          </w:p>
        </w:tc>
        <w:tc>
          <w:tcPr>
            <w:tcW w:w="92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14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spacing w:line="320" w:lineRule="exac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旅游管理</w:t>
            </w:r>
          </w:p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spacing w:line="320" w:lineRule="exac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学科学术</w:t>
            </w:r>
          </w:p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带头人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旅游管理</w:t>
            </w:r>
          </w:p>
        </w:tc>
        <w:tc>
          <w:tcPr>
            <w:tcW w:w="92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15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spacing w:line="320" w:lineRule="exac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公共管理</w:t>
            </w:r>
          </w:p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spacing w:line="320" w:lineRule="exac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学科学术</w:t>
            </w:r>
          </w:p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带头人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公共管理</w:t>
            </w:r>
          </w:p>
        </w:tc>
        <w:tc>
          <w:tcPr>
            <w:tcW w:w="92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16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spacing w:line="320" w:lineRule="exac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数学与计算</w:t>
            </w:r>
          </w:p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科学学院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spacing w:line="320" w:lineRule="exac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学科学术</w:t>
            </w:r>
          </w:p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带头人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2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数学</w:t>
            </w:r>
          </w:p>
        </w:tc>
        <w:tc>
          <w:tcPr>
            <w:tcW w:w="92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17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spacing w:line="320" w:lineRule="exac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数学与计算科</w:t>
            </w:r>
          </w:p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spacing w:line="320" w:lineRule="exac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学科学术</w:t>
            </w:r>
          </w:p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带头人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统计学</w:t>
            </w:r>
          </w:p>
        </w:tc>
        <w:tc>
          <w:tcPr>
            <w:tcW w:w="92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18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spacing w:line="320" w:lineRule="exac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物理与光电</w:t>
            </w:r>
          </w:p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工程学院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spacing w:line="320" w:lineRule="exac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学科学术</w:t>
            </w:r>
          </w:p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带头人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电子科学与技术</w:t>
            </w:r>
          </w:p>
        </w:tc>
        <w:tc>
          <w:tcPr>
            <w:tcW w:w="92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19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spacing w:line="320" w:lineRule="exac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物理与光电</w:t>
            </w:r>
          </w:p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工程学院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spacing w:line="320" w:lineRule="exac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学科学术</w:t>
            </w:r>
          </w:p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带头人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物理学</w:t>
            </w:r>
          </w:p>
        </w:tc>
        <w:tc>
          <w:tcPr>
            <w:tcW w:w="924" w:type="dxa"/>
            <w:vAlign w:val="center"/>
          </w:tcPr>
          <w:p w:rsidR="005D0514" w:rsidRPr="001546B0" w:rsidRDefault="005D0514" w:rsidP="00647D92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spacing w:line="320" w:lineRule="exact"/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tcBorders>
              <w:top w:val="double" w:sz="4" w:space="0" w:color="auto"/>
            </w:tcBorders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lastRenderedPageBreak/>
              <w:t>20</w:t>
            </w:r>
          </w:p>
        </w:tc>
        <w:tc>
          <w:tcPr>
            <w:tcW w:w="1554" w:type="dxa"/>
            <w:tcBorders>
              <w:top w:val="double" w:sz="4" w:space="0" w:color="auto"/>
            </w:tcBorders>
            <w:vAlign w:val="center"/>
          </w:tcPr>
          <w:p w:rsidR="005D0514" w:rsidRDefault="005D0514" w:rsidP="00647D92">
            <w:pPr>
              <w:spacing w:line="320" w:lineRule="atLeas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物理与光电</w:t>
            </w:r>
          </w:p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工程学院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5D0514" w:rsidRDefault="005D0514" w:rsidP="00647D92">
            <w:pPr>
              <w:spacing w:line="320" w:lineRule="atLeas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学科学术</w:t>
            </w:r>
          </w:p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带头人</w:t>
            </w:r>
          </w:p>
        </w:tc>
        <w:tc>
          <w:tcPr>
            <w:tcW w:w="714" w:type="dxa"/>
            <w:tcBorders>
              <w:top w:val="double" w:sz="4" w:space="0" w:color="auto"/>
            </w:tcBorders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tcBorders>
              <w:top w:val="double" w:sz="4" w:space="0" w:color="auto"/>
            </w:tcBorders>
            <w:vAlign w:val="center"/>
          </w:tcPr>
          <w:p w:rsidR="005D0514" w:rsidRPr="001546B0" w:rsidRDefault="005D0514" w:rsidP="00647D92">
            <w:pPr>
              <w:spacing w:line="320" w:lineRule="atLeas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光学工程</w:t>
            </w:r>
          </w:p>
        </w:tc>
        <w:tc>
          <w:tcPr>
            <w:tcW w:w="924" w:type="dxa"/>
            <w:tcBorders>
              <w:top w:val="double" w:sz="4" w:space="0" w:color="auto"/>
            </w:tcBorders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  <w:vAlign w:val="center"/>
          </w:tcPr>
          <w:p w:rsidR="005D0514" w:rsidRPr="001546B0" w:rsidRDefault="005D0514" w:rsidP="00647D92">
            <w:pPr>
              <w:spacing w:line="320" w:lineRule="atLeast"/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21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spacing w:line="320" w:lineRule="atLeas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材料科学与</w:t>
            </w:r>
          </w:p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工程学院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spacing w:line="320" w:lineRule="atLeas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学科学术</w:t>
            </w:r>
          </w:p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带头人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spacing w:line="320" w:lineRule="atLeas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材料科学与工程</w:t>
            </w:r>
          </w:p>
        </w:tc>
        <w:tc>
          <w:tcPr>
            <w:tcW w:w="92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spacing w:line="320" w:lineRule="atLeast"/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22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spacing w:line="320" w:lineRule="atLeas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材料科学与</w:t>
            </w:r>
          </w:p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工程学院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spacing w:line="320" w:lineRule="atLeas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学科学术</w:t>
            </w:r>
          </w:p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带头人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spacing w:line="320" w:lineRule="atLeas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电子科学与技术</w:t>
            </w:r>
          </w:p>
        </w:tc>
        <w:tc>
          <w:tcPr>
            <w:tcW w:w="92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spacing w:line="320" w:lineRule="atLeast"/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23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spacing w:line="320" w:lineRule="atLeas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材料科学与</w:t>
            </w:r>
          </w:p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工程学院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spacing w:line="320" w:lineRule="atLeas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学科学术</w:t>
            </w:r>
          </w:p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带头人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spacing w:line="320" w:lineRule="atLeas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力学</w:t>
            </w:r>
          </w:p>
        </w:tc>
        <w:tc>
          <w:tcPr>
            <w:tcW w:w="92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spacing w:line="320" w:lineRule="atLeast"/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24</w:t>
            </w:r>
          </w:p>
        </w:tc>
        <w:tc>
          <w:tcPr>
            <w:tcW w:w="155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化学学院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spacing w:line="320" w:lineRule="atLeas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学科学术</w:t>
            </w:r>
          </w:p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带头人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spacing w:line="320" w:lineRule="atLeas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化学</w:t>
            </w:r>
          </w:p>
        </w:tc>
        <w:tc>
          <w:tcPr>
            <w:tcW w:w="92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spacing w:line="320" w:lineRule="atLeast"/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25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spacing w:line="320" w:lineRule="atLeas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机械工程</w:t>
            </w:r>
          </w:p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spacing w:line="320" w:lineRule="atLeas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学科学术</w:t>
            </w:r>
          </w:p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带头人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spacing w:line="320" w:lineRule="atLeas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机械工程或力学</w:t>
            </w:r>
          </w:p>
        </w:tc>
        <w:tc>
          <w:tcPr>
            <w:tcW w:w="92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spacing w:line="320" w:lineRule="atLeast"/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26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spacing w:line="320" w:lineRule="atLeas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机械工程</w:t>
            </w:r>
          </w:p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spacing w:line="320" w:lineRule="atLeas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学科学术</w:t>
            </w:r>
          </w:p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带头人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spacing w:line="320" w:lineRule="atLeas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材料科学与工程</w:t>
            </w:r>
          </w:p>
        </w:tc>
        <w:tc>
          <w:tcPr>
            <w:tcW w:w="92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spacing w:line="320" w:lineRule="atLeast"/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27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spacing w:line="320" w:lineRule="atLeas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机械工程</w:t>
            </w:r>
          </w:p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spacing w:line="320" w:lineRule="atLeas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学科学术</w:t>
            </w:r>
          </w:p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带头人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lef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动力工程及工程热物理或力学</w:t>
            </w:r>
          </w:p>
        </w:tc>
        <w:tc>
          <w:tcPr>
            <w:tcW w:w="92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spacing w:line="320" w:lineRule="atLeast"/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28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spacing w:line="320" w:lineRule="atLeas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信息工程</w:t>
            </w:r>
          </w:p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spacing w:line="320" w:lineRule="atLeas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学科学术</w:t>
            </w:r>
          </w:p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带头人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2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lef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信息与通信工程、计算机科学与技术、软件工程、控制科学与工程、电气工程</w:t>
            </w:r>
          </w:p>
        </w:tc>
        <w:tc>
          <w:tcPr>
            <w:tcW w:w="92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spacing w:line="320" w:lineRule="atLeast"/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29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spacing w:line="320" w:lineRule="atLeas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土木工程与</w:t>
            </w:r>
          </w:p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力学学院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spacing w:line="320" w:lineRule="atLeas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学科学术</w:t>
            </w:r>
          </w:p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带头人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2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spacing w:line="320" w:lineRule="atLeas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力学</w:t>
            </w:r>
          </w:p>
        </w:tc>
        <w:tc>
          <w:tcPr>
            <w:tcW w:w="92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spacing w:line="320" w:lineRule="atLeast"/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30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spacing w:line="320" w:lineRule="atLeas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土木工程与</w:t>
            </w:r>
          </w:p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力学学院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spacing w:line="320" w:lineRule="atLeas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学科学术</w:t>
            </w:r>
          </w:p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带头人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spacing w:line="320" w:lineRule="atLeas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土木工程</w:t>
            </w:r>
          </w:p>
        </w:tc>
        <w:tc>
          <w:tcPr>
            <w:tcW w:w="92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spacing w:line="320" w:lineRule="atLeast"/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31</w:t>
            </w:r>
          </w:p>
        </w:tc>
        <w:tc>
          <w:tcPr>
            <w:tcW w:w="155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化工学院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spacing w:line="320" w:lineRule="atLeas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学科学术</w:t>
            </w:r>
          </w:p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带头人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2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lef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化学工程与技术、食品科学与工程</w:t>
            </w:r>
          </w:p>
        </w:tc>
        <w:tc>
          <w:tcPr>
            <w:tcW w:w="92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spacing w:line="320" w:lineRule="atLeast"/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32</w:t>
            </w:r>
          </w:p>
        </w:tc>
        <w:tc>
          <w:tcPr>
            <w:tcW w:w="155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哲学系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spacing w:line="320" w:lineRule="atLeas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2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spacing w:line="320" w:lineRule="atLeas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哲学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spacing w:line="320" w:lineRule="atLeas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spacing w:line="320" w:lineRule="atLeast"/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33</w:t>
            </w:r>
          </w:p>
        </w:tc>
        <w:tc>
          <w:tcPr>
            <w:tcW w:w="155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哲学系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spacing w:line="320" w:lineRule="atLeas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spacing w:line="320" w:lineRule="atLeas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社会学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spacing w:line="320" w:lineRule="atLeas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spacing w:line="320" w:lineRule="atLeast"/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34</w:t>
            </w:r>
          </w:p>
        </w:tc>
        <w:tc>
          <w:tcPr>
            <w:tcW w:w="155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商学院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spacing w:line="320" w:lineRule="atLeas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spacing w:line="320" w:lineRule="atLeas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理论经济学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spacing w:line="320" w:lineRule="atLeas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spacing w:line="320" w:lineRule="atLeast"/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35</w:t>
            </w:r>
          </w:p>
        </w:tc>
        <w:tc>
          <w:tcPr>
            <w:tcW w:w="155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商学院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spacing w:line="320" w:lineRule="atLeas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2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spacing w:line="320" w:lineRule="atLeas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应用经济学、法学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spacing w:line="320" w:lineRule="atLeas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spacing w:line="320" w:lineRule="atLeast"/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36</w:t>
            </w:r>
          </w:p>
        </w:tc>
        <w:tc>
          <w:tcPr>
            <w:tcW w:w="155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商学院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spacing w:line="320" w:lineRule="atLeas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3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spacing w:line="320" w:lineRule="atLeas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工商管理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spacing w:line="320" w:lineRule="atLeas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spacing w:line="320" w:lineRule="atLeast"/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37</w:t>
            </w:r>
          </w:p>
        </w:tc>
        <w:tc>
          <w:tcPr>
            <w:tcW w:w="155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商学院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spacing w:line="320" w:lineRule="atLeas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spacing w:line="320" w:lineRule="atLeas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管理科学与工程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spacing w:line="320" w:lineRule="atLeas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spacing w:line="320" w:lineRule="atLeast"/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38</w:t>
            </w:r>
          </w:p>
        </w:tc>
        <w:tc>
          <w:tcPr>
            <w:tcW w:w="155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法学院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spacing w:line="320" w:lineRule="atLeas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8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spacing w:line="320" w:lineRule="atLeas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法学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spacing w:line="320" w:lineRule="atLeast"/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spacing w:line="320" w:lineRule="atLeast"/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spacing w:line="320" w:lineRule="atLeast"/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tcBorders>
              <w:top w:val="double" w:sz="4" w:space="0" w:color="auto"/>
            </w:tcBorders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lastRenderedPageBreak/>
              <w:t>39</w:t>
            </w:r>
          </w:p>
        </w:tc>
        <w:tc>
          <w:tcPr>
            <w:tcW w:w="1554" w:type="dxa"/>
            <w:tcBorders>
              <w:top w:val="double" w:sz="4" w:space="0" w:color="auto"/>
            </w:tcBorders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马克思主义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tcBorders>
              <w:top w:val="double" w:sz="4" w:space="0" w:color="auto"/>
            </w:tcBorders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2</w:t>
            </w:r>
          </w:p>
        </w:tc>
        <w:tc>
          <w:tcPr>
            <w:tcW w:w="2224" w:type="dxa"/>
            <w:tcBorders>
              <w:top w:val="double" w:sz="4" w:space="0" w:color="auto"/>
            </w:tcBorders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马克思主义理论</w:t>
            </w:r>
          </w:p>
        </w:tc>
        <w:tc>
          <w:tcPr>
            <w:tcW w:w="924" w:type="dxa"/>
            <w:tcBorders>
              <w:top w:val="double" w:sz="4" w:space="0" w:color="auto"/>
            </w:tcBorders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40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马克思主义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理论经济学或哲学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41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马克思主义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中国史或政治学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42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文学与新闻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Merge w:val="restart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3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新闻传播学或中国语言文学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43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文学与新闻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Merge/>
            <w:vAlign w:val="center"/>
          </w:tcPr>
          <w:p w:rsidR="005D0514" w:rsidRPr="001546B0" w:rsidRDefault="005D0514" w:rsidP="00647D92">
            <w:pPr>
              <w:jc w:val="left"/>
              <w:rPr>
                <w:szCs w:val="21"/>
              </w:rPr>
            </w:pP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应用经济学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44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文学与新闻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Merge/>
            <w:vAlign w:val="center"/>
          </w:tcPr>
          <w:p w:rsidR="005D0514" w:rsidRPr="001546B0" w:rsidRDefault="005D0514" w:rsidP="00647D92">
            <w:pPr>
              <w:jc w:val="left"/>
              <w:rPr>
                <w:szCs w:val="21"/>
              </w:rPr>
            </w:pP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社会学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45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文学与新闻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Merge/>
            <w:vAlign w:val="center"/>
          </w:tcPr>
          <w:p w:rsidR="005D0514" w:rsidRPr="001546B0" w:rsidRDefault="005D0514" w:rsidP="00647D92">
            <w:pPr>
              <w:jc w:val="left"/>
              <w:rPr>
                <w:szCs w:val="21"/>
              </w:rPr>
            </w:pP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工商管理或公共管理或管理科学与工程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46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文学与新闻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2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中国语言文学或新闻传播学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47</w:t>
            </w:r>
          </w:p>
        </w:tc>
        <w:tc>
          <w:tcPr>
            <w:tcW w:w="155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外国语学院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2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英语语言文学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本、硕、博三个学历中，有两个学历</w:t>
            </w:r>
            <w:r>
              <w:rPr>
                <w:rFonts w:hAnsi="宋体" w:hint="eastAsia"/>
                <w:szCs w:val="21"/>
              </w:rPr>
              <w:t>为</w:t>
            </w:r>
            <w:r w:rsidRPr="001546B0">
              <w:rPr>
                <w:rFonts w:hAnsi="宋体"/>
                <w:szCs w:val="21"/>
              </w:rPr>
              <w:t>英语语言文学</w:t>
            </w: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48</w:t>
            </w:r>
          </w:p>
        </w:tc>
        <w:tc>
          <w:tcPr>
            <w:tcW w:w="155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外国语学院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3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外国语言学及应用语言学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本、硕、博三个学历中，有两个学历与英语语言文学或外国语言学及应用语言学有关</w:t>
            </w: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49</w:t>
            </w:r>
          </w:p>
        </w:tc>
        <w:tc>
          <w:tcPr>
            <w:tcW w:w="155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外国语学院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英语语言文学或外国语言学及应用语言学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翻译学或相关方向</w:t>
            </w: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50</w:t>
            </w:r>
          </w:p>
        </w:tc>
        <w:tc>
          <w:tcPr>
            <w:tcW w:w="155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外国语学院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西班牙语语言文学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本科为西班牙语语言文学专业；硕士、博士为西班牙语相关专业</w:t>
            </w: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51</w:t>
            </w:r>
          </w:p>
        </w:tc>
        <w:tc>
          <w:tcPr>
            <w:tcW w:w="155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外国语学院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法语语言文学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本、硕、博三个学历中，有两个学历为法语语言文学</w:t>
            </w: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52</w:t>
            </w:r>
          </w:p>
        </w:tc>
        <w:tc>
          <w:tcPr>
            <w:tcW w:w="155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艺术学院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2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proofErr w:type="gramStart"/>
            <w:r w:rsidRPr="001546B0">
              <w:rPr>
                <w:rFonts w:hAnsi="宋体"/>
                <w:szCs w:val="21"/>
              </w:rPr>
              <w:t>美术学类</w:t>
            </w:r>
            <w:proofErr w:type="gramEnd"/>
            <w:r w:rsidRPr="001546B0">
              <w:rPr>
                <w:szCs w:val="21"/>
              </w:rPr>
              <w:t xml:space="preserve"> </w:t>
            </w:r>
            <w:r w:rsidRPr="001546B0">
              <w:rPr>
                <w:rFonts w:hAnsi="宋体"/>
                <w:szCs w:val="21"/>
              </w:rPr>
              <w:t>、</w:t>
            </w:r>
            <w:proofErr w:type="gramStart"/>
            <w:r w:rsidRPr="001546B0">
              <w:rPr>
                <w:rFonts w:hAnsi="宋体"/>
                <w:szCs w:val="21"/>
              </w:rPr>
              <w:t>设计学类</w:t>
            </w:r>
            <w:proofErr w:type="gramEnd"/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要求第一学历为艺术类全日制本科，毕业于国内外高水平大学，具有一定艺术相关前期科研成果</w:t>
            </w:r>
            <w:r>
              <w:rPr>
                <w:rFonts w:hAnsi="宋体" w:hint="eastAsia"/>
                <w:szCs w:val="21"/>
              </w:rPr>
              <w:t>的</w:t>
            </w:r>
            <w:r w:rsidRPr="001546B0">
              <w:rPr>
                <w:rFonts w:hAnsi="宋体"/>
                <w:szCs w:val="21"/>
              </w:rPr>
              <w:t>优先考虑</w:t>
            </w: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53</w:t>
            </w:r>
          </w:p>
        </w:tc>
        <w:tc>
          <w:tcPr>
            <w:tcW w:w="155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历史系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政治学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tcBorders>
              <w:top w:val="double" w:sz="4" w:space="0" w:color="auto"/>
            </w:tcBorders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lastRenderedPageBreak/>
              <w:t>54</w:t>
            </w:r>
          </w:p>
        </w:tc>
        <w:tc>
          <w:tcPr>
            <w:tcW w:w="1554" w:type="dxa"/>
            <w:tcBorders>
              <w:top w:val="double" w:sz="4" w:space="0" w:color="auto"/>
            </w:tcBorders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历史系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tcBorders>
              <w:top w:val="double" w:sz="4" w:space="0" w:color="auto"/>
            </w:tcBorders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tcBorders>
              <w:top w:val="double" w:sz="4" w:space="0" w:color="auto"/>
            </w:tcBorders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工商管理</w:t>
            </w:r>
          </w:p>
        </w:tc>
        <w:tc>
          <w:tcPr>
            <w:tcW w:w="924" w:type="dxa"/>
            <w:tcBorders>
              <w:top w:val="double" w:sz="4" w:space="0" w:color="auto"/>
            </w:tcBorders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55</w:t>
            </w:r>
          </w:p>
        </w:tc>
        <w:tc>
          <w:tcPr>
            <w:tcW w:w="155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历史系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中国史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56</w:t>
            </w:r>
          </w:p>
        </w:tc>
        <w:tc>
          <w:tcPr>
            <w:tcW w:w="155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历史系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世界史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57</w:t>
            </w:r>
          </w:p>
        </w:tc>
        <w:tc>
          <w:tcPr>
            <w:tcW w:w="155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历史系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政治学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58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旅游管理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2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工商管理、理论经济学、应用经济学、地理学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59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旅游管理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2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工商管理、理论经济学、应用经济学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60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旅游管理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2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工商管理、公共管理、理论经济学、应用经济学、心理学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61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公共管理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统计学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62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公共管理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政治学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63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公共管理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2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公共管理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64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公共管理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图书馆、情报与档案管理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65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公共管理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管理科学与工程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66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数学与计算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科学学院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6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数学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67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数学与计算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科学学院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2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统计学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68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物理与光电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工程学院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2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物理学或天文学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69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物理与光电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工程学院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物理学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70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物理与光电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工程学院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物理学或光学工程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71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物理与光电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工程学院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电子科学与技术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72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物理与光电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工程学院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仪器科学与技术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73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材料科学与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工程学院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3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材料科学与工程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tcBorders>
              <w:top w:val="double" w:sz="4" w:space="0" w:color="auto"/>
            </w:tcBorders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lastRenderedPageBreak/>
              <w:t>74</w:t>
            </w:r>
          </w:p>
        </w:tc>
        <w:tc>
          <w:tcPr>
            <w:tcW w:w="1554" w:type="dxa"/>
            <w:tcBorders>
              <w:top w:val="double" w:sz="4" w:space="0" w:color="auto"/>
            </w:tcBorders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材料科学与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工程学院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tcBorders>
              <w:top w:val="double" w:sz="4" w:space="0" w:color="auto"/>
            </w:tcBorders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tcBorders>
              <w:top w:val="double" w:sz="4" w:space="0" w:color="auto"/>
            </w:tcBorders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机械工程</w:t>
            </w:r>
          </w:p>
        </w:tc>
        <w:tc>
          <w:tcPr>
            <w:tcW w:w="924" w:type="dxa"/>
            <w:tcBorders>
              <w:top w:val="double" w:sz="4" w:space="0" w:color="auto"/>
            </w:tcBorders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75</w:t>
            </w:r>
          </w:p>
        </w:tc>
        <w:tc>
          <w:tcPr>
            <w:tcW w:w="155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化学学院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8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化学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76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机械工程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4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机械电子工程、机械制造及其自动化</w:t>
            </w:r>
            <w:r>
              <w:rPr>
                <w:rFonts w:hAnsi="宋体" w:hint="eastAsia"/>
                <w:szCs w:val="21"/>
              </w:rPr>
              <w:t>(</w:t>
            </w:r>
            <w:r w:rsidRPr="001546B0">
              <w:rPr>
                <w:rFonts w:hAnsi="宋体"/>
                <w:szCs w:val="21"/>
              </w:rPr>
              <w:t>数控方向</w:t>
            </w:r>
            <w:r>
              <w:rPr>
                <w:rFonts w:hAnsi="宋体" w:hint="eastAsia"/>
                <w:szCs w:val="21"/>
              </w:rPr>
              <w:t>)</w:t>
            </w:r>
            <w:r w:rsidRPr="001546B0">
              <w:rPr>
                <w:rFonts w:hAnsi="宋体"/>
                <w:szCs w:val="21"/>
              </w:rPr>
              <w:t>或工程力学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77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机械工程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2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材料科学与工程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78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机械工程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电子科学与技术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79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机械工程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2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szCs w:val="21"/>
              </w:rPr>
              <w:t xml:space="preserve"> </w:t>
            </w:r>
            <w:r w:rsidRPr="001546B0">
              <w:rPr>
                <w:rFonts w:hAnsi="宋体"/>
                <w:szCs w:val="21"/>
              </w:rPr>
              <w:t>设计学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有海外工作或学习背景</w:t>
            </w:r>
            <w:r>
              <w:rPr>
                <w:rFonts w:hAnsi="宋体" w:hint="eastAsia"/>
                <w:szCs w:val="21"/>
              </w:rPr>
              <w:t>的</w:t>
            </w:r>
            <w:r w:rsidRPr="001546B0">
              <w:rPr>
                <w:rFonts w:hAnsi="宋体"/>
                <w:szCs w:val="21"/>
              </w:rPr>
              <w:t>优先，男性优先</w:t>
            </w: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80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机械工程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5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jc w:val="left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动力工程及工程热物理或化学工程与技术或机械工程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81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信息工程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2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信息与通信工程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82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信息工程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电子科学与技术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83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信息工程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3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计算机科学与技术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84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信息工程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3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软件工程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85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信息工程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2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控制科学与工程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86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信息工程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2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电气工程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87</w:t>
            </w:r>
          </w:p>
        </w:tc>
        <w:tc>
          <w:tcPr>
            <w:tcW w:w="1554" w:type="dxa"/>
            <w:vAlign w:val="center"/>
          </w:tcPr>
          <w:p w:rsidR="005D0514" w:rsidRPr="00F3718E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F3718E">
              <w:rPr>
                <w:rFonts w:hAnsi="宋体"/>
                <w:szCs w:val="21"/>
              </w:rPr>
              <w:t>信息工程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F3718E">
              <w:rPr>
                <w:rFonts w:hAnsi="宋体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土木工程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rFonts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本科学历为建筑环境与设备工程、建筑环境与能源应用工程</w:t>
            </w:r>
            <w:r>
              <w:rPr>
                <w:rFonts w:hAnsi="宋体" w:hint="eastAsia"/>
                <w:szCs w:val="21"/>
              </w:rPr>
              <w:t>专业的优先</w:t>
            </w: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88</w:t>
            </w:r>
          </w:p>
        </w:tc>
        <w:tc>
          <w:tcPr>
            <w:tcW w:w="155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土木工程与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力学学院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9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力学、土木工程、交通运输工程、测绘科学与技术、地质资源与地质工程、化学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20"/>
          <w:jc w:val="center"/>
        </w:trPr>
        <w:tc>
          <w:tcPr>
            <w:tcW w:w="50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89</w:t>
            </w:r>
          </w:p>
        </w:tc>
        <w:tc>
          <w:tcPr>
            <w:tcW w:w="155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化工学院</w:t>
            </w:r>
          </w:p>
        </w:tc>
        <w:tc>
          <w:tcPr>
            <w:tcW w:w="113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专任教师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岗位</w:t>
            </w:r>
          </w:p>
        </w:tc>
        <w:tc>
          <w:tcPr>
            <w:tcW w:w="714" w:type="dxa"/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5</w:t>
            </w:r>
          </w:p>
        </w:tc>
        <w:tc>
          <w:tcPr>
            <w:tcW w:w="2224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化学工程与技术、环境科学与工程、食品科学与工程</w:t>
            </w:r>
          </w:p>
        </w:tc>
        <w:tc>
          <w:tcPr>
            <w:tcW w:w="924" w:type="dxa"/>
            <w:vAlign w:val="center"/>
          </w:tcPr>
          <w:p w:rsidR="005D0514" w:rsidRDefault="005D0514" w:rsidP="00647D92">
            <w:pPr>
              <w:jc w:val="center"/>
              <w:rPr>
                <w:rFonts w:hAnsi="宋体" w:hint="eastAsia"/>
                <w:szCs w:val="21"/>
              </w:rPr>
            </w:pPr>
            <w:r w:rsidRPr="001546B0">
              <w:rPr>
                <w:rFonts w:hAnsi="宋体"/>
                <w:szCs w:val="21"/>
              </w:rPr>
              <w:t>博士</w:t>
            </w:r>
          </w:p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研究生</w:t>
            </w:r>
          </w:p>
        </w:tc>
        <w:tc>
          <w:tcPr>
            <w:tcW w:w="1800" w:type="dxa"/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  <w:tr w:rsidR="005D0514" w:rsidRPr="001546B0" w:rsidTr="00647D92">
        <w:trPr>
          <w:trHeight w:val="445"/>
          <w:jc w:val="center"/>
        </w:trPr>
        <w:tc>
          <w:tcPr>
            <w:tcW w:w="504" w:type="dxa"/>
            <w:tcBorders>
              <w:top w:val="double" w:sz="4" w:space="0" w:color="auto"/>
            </w:tcBorders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</w:p>
        </w:tc>
        <w:tc>
          <w:tcPr>
            <w:tcW w:w="1554" w:type="dxa"/>
            <w:tcBorders>
              <w:top w:val="double" w:sz="4" w:space="0" w:color="auto"/>
            </w:tcBorders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rFonts w:hAnsi="宋体"/>
                <w:szCs w:val="21"/>
              </w:rPr>
              <w:t>合计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</w:p>
        </w:tc>
        <w:tc>
          <w:tcPr>
            <w:tcW w:w="714" w:type="dxa"/>
            <w:tcBorders>
              <w:top w:val="double" w:sz="4" w:space="0" w:color="auto"/>
            </w:tcBorders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  <w:r w:rsidRPr="001546B0">
              <w:rPr>
                <w:szCs w:val="21"/>
              </w:rPr>
              <w:t>159</w:t>
            </w:r>
          </w:p>
        </w:tc>
        <w:tc>
          <w:tcPr>
            <w:tcW w:w="2224" w:type="dxa"/>
            <w:tcBorders>
              <w:top w:val="double" w:sz="4" w:space="0" w:color="auto"/>
            </w:tcBorders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</w:p>
        </w:tc>
        <w:tc>
          <w:tcPr>
            <w:tcW w:w="924" w:type="dxa"/>
            <w:tcBorders>
              <w:top w:val="double" w:sz="4" w:space="0" w:color="auto"/>
            </w:tcBorders>
            <w:vAlign w:val="center"/>
          </w:tcPr>
          <w:p w:rsidR="005D0514" w:rsidRPr="001546B0" w:rsidRDefault="005D0514" w:rsidP="00647D92">
            <w:pPr>
              <w:jc w:val="center"/>
              <w:rPr>
                <w:szCs w:val="21"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  <w:vAlign w:val="center"/>
          </w:tcPr>
          <w:p w:rsidR="005D0514" w:rsidRPr="001546B0" w:rsidRDefault="005D0514" w:rsidP="00647D92">
            <w:pPr>
              <w:rPr>
                <w:szCs w:val="21"/>
              </w:rPr>
            </w:pPr>
          </w:p>
        </w:tc>
      </w:tr>
    </w:tbl>
    <w:p w:rsidR="00057598" w:rsidRDefault="00057598"/>
    <w:sectPr w:rsidR="00057598" w:rsidSect="000575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D0514"/>
    <w:rsid w:val="00057598"/>
    <w:rsid w:val="00593E55"/>
    <w:rsid w:val="005D0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Table Elegan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51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Normal (Web)"/>
    <w:basedOn w:val="a"/>
    <w:rsid w:val="005D051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pple-converted-space">
    <w:name w:val="apple-converted-space"/>
    <w:basedOn w:val="a0"/>
    <w:rsid w:val="005D0514"/>
  </w:style>
  <w:style w:type="paragraph" w:styleId="a4">
    <w:name w:val="Balloon Text"/>
    <w:basedOn w:val="a"/>
    <w:link w:val="Char"/>
    <w:semiHidden/>
    <w:rsid w:val="005D0514"/>
    <w:rPr>
      <w:sz w:val="18"/>
      <w:szCs w:val="18"/>
    </w:rPr>
  </w:style>
  <w:style w:type="character" w:customStyle="1" w:styleId="Char">
    <w:name w:val="批注框文本 Char"/>
    <w:basedOn w:val="a0"/>
    <w:link w:val="a4"/>
    <w:semiHidden/>
    <w:rsid w:val="005D0514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rsid w:val="005D05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character" w:customStyle="1" w:styleId="Char0">
    <w:name w:val="页眉 Char"/>
    <w:basedOn w:val="a0"/>
    <w:link w:val="a5"/>
    <w:rsid w:val="005D0514"/>
    <w:rPr>
      <w:rFonts w:ascii="Times New Roman" w:eastAsia="宋体" w:hAnsi="Times New Roman" w:cs="Times New Roman"/>
      <w:sz w:val="18"/>
      <w:szCs w:val="18"/>
      <w:lang/>
    </w:rPr>
  </w:style>
  <w:style w:type="paragraph" w:styleId="a6">
    <w:name w:val="footer"/>
    <w:basedOn w:val="a"/>
    <w:link w:val="Char1"/>
    <w:uiPriority w:val="99"/>
    <w:rsid w:val="005D0514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character" w:customStyle="1" w:styleId="Char1">
    <w:name w:val="页脚 Char"/>
    <w:basedOn w:val="a0"/>
    <w:link w:val="a6"/>
    <w:uiPriority w:val="99"/>
    <w:rsid w:val="005D0514"/>
    <w:rPr>
      <w:rFonts w:ascii="Times New Roman" w:eastAsia="宋体" w:hAnsi="Times New Roman" w:cs="Times New Roman"/>
      <w:sz w:val="18"/>
      <w:szCs w:val="18"/>
      <w:lang/>
    </w:rPr>
  </w:style>
  <w:style w:type="character" w:styleId="a7">
    <w:name w:val="Hyperlink"/>
    <w:rsid w:val="005D0514"/>
    <w:rPr>
      <w:color w:val="0000FF"/>
      <w:u w:val="single"/>
    </w:rPr>
  </w:style>
  <w:style w:type="paragraph" w:customStyle="1" w:styleId="customunionstyle">
    <w:name w:val="custom_unionstyle"/>
    <w:basedOn w:val="a"/>
    <w:rsid w:val="005D051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page number"/>
    <w:basedOn w:val="a0"/>
    <w:rsid w:val="005D0514"/>
  </w:style>
  <w:style w:type="character" w:styleId="a9">
    <w:name w:val="annotation reference"/>
    <w:basedOn w:val="a0"/>
    <w:semiHidden/>
    <w:rsid w:val="005D0514"/>
    <w:rPr>
      <w:sz w:val="21"/>
      <w:szCs w:val="21"/>
    </w:rPr>
  </w:style>
  <w:style w:type="paragraph" w:styleId="aa">
    <w:name w:val="annotation text"/>
    <w:basedOn w:val="a"/>
    <w:link w:val="Char2"/>
    <w:semiHidden/>
    <w:rsid w:val="005D0514"/>
    <w:pPr>
      <w:jc w:val="left"/>
    </w:pPr>
  </w:style>
  <w:style w:type="character" w:customStyle="1" w:styleId="Char2">
    <w:name w:val="批注文字 Char"/>
    <w:basedOn w:val="a0"/>
    <w:link w:val="aa"/>
    <w:semiHidden/>
    <w:rsid w:val="005D0514"/>
    <w:rPr>
      <w:rFonts w:ascii="Times New Roman" w:eastAsia="宋体" w:hAnsi="Times New Roman" w:cs="Times New Roman"/>
      <w:szCs w:val="24"/>
    </w:rPr>
  </w:style>
  <w:style w:type="paragraph" w:styleId="ab">
    <w:name w:val="annotation subject"/>
    <w:basedOn w:val="aa"/>
    <w:next w:val="aa"/>
    <w:link w:val="Char3"/>
    <w:semiHidden/>
    <w:rsid w:val="005D0514"/>
    <w:rPr>
      <w:b/>
      <w:bCs/>
    </w:rPr>
  </w:style>
  <w:style w:type="character" w:customStyle="1" w:styleId="Char3">
    <w:name w:val="批注主题 Char"/>
    <w:basedOn w:val="Char2"/>
    <w:link w:val="ab"/>
    <w:semiHidden/>
    <w:rsid w:val="005D0514"/>
    <w:rPr>
      <w:b/>
      <w:bCs/>
    </w:rPr>
  </w:style>
  <w:style w:type="paragraph" w:styleId="ac">
    <w:name w:val="Date"/>
    <w:basedOn w:val="a"/>
    <w:next w:val="a"/>
    <w:link w:val="Char4"/>
    <w:rsid w:val="005D0514"/>
    <w:pPr>
      <w:ind w:leftChars="2500" w:left="100"/>
    </w:pPr>
  </w:style>
  <w:style w:type="character" w:customStyle="1" w:styleId="Char4">
    <w:name w:val="日期 Char"/>
    <w:basedOn w:val="a0"/>
    <w:link w:val="ac"/>
    <w:rsid w:val="005D0514"/>
    <w:rPr>
      <w:rFonts w:ascii="Times New Roman" w:eastAsia="宋体" w:hAnsi="Times New Roman" w:cs="Times New Roman"/>
      <w:szCs w:val="24"/>
    </w:rPr>
  </w:style>
  <w:style w:type="table" w:styleId="ad">
    <w:name w:val="Table Elegant"/>
    <w:basedOn w:val="a1"/>
    <w:rsid w:val="005D051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524</Words>
  <Characters>2993</Characters>
  <Application>Microsoft Office Word</Application>
  <DocSecurity>0</DocSecurity>
  <Lines>24</Lines>
  <Paragraphs>7</Paragraphs>
  <ScaleCrop>false</ScaleCrop>
  <Company>China</Company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2016-03-21T07:29:00Z</dcterms:created>
  <dcterms:modified xsi:type="dcterms:W3CDTF">2016-03-21T07:30:00Z</dcterms:modified>
</cp:coreProperties>
</file>